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38" w:rsidRPr="00FD4FB5" w:rsidRDefault="00E20338" w:rsidP="00E20338">
      <w:pPr>
        <w:spacing w:after="0" w:line="240" w:lineRule="auto"/>
        <w:jc w:val="center"/>
        <w:rPr>
          <w:color w:val="595959"/>
          <w:sz w:val="28"/>
        </w:rPr>
      </w:pPr>
      <w:proofErr w:type="spellStart"/>
      <w:r w:rsidRPr="00FD4FB5">
        <w:rPr>
          <w:color w:val="595959"/>
          <w:sz w:val="28"/>
        </w:rPr>
        <w:t>Wigmore</w:t>
      </w:r>
      <w:proofErr w:type="spellEnd"/>
      <w:r w:rsidRPr="00FD4FB5">
        <w:rPr>
          <w:color w:val="595959"/>
          <w:sz w:val="28"/>
        </w:rPr>
        <w:t xml:space="preserve"> Group Parish Council</w:t>
      </w:r>
    </w:p>
    <w:p w:rsidR="00E20338" w:rsidRPr="00FD4FB5" w:rsidRDefault="00E20338" w:rsidP="00E20338">
      <w:pPr>
        <w:spacing w:after="0" w:line="240" w:lineRule="auto"/>
        <w:jc w:val="center"/>
        <w:rPr>
          <w:color w:val="595959"/>
        </w:rPr>
      </w:pPr>
      <w:r w:rsidRPr="00FD4FB5">
        <w:rPr>
          <w:color w:val="595959"/>
        </w:rPr>
        <w:t xml:space="preserve">Clerk:  Linda Henry – 01568 </w:t>
      </w:r>
      <w:proofErr w:type="gramStart"/>
      <w:r w:rsidRPr="00FD4FB5">
        <w:rPr>
          <w:color w:val="595959"/>
        </w:rPr>
        <w:t xml:space="preserve">770369  </w:t>
      </w:r>
      <w:proofErr w:type="gramEnd"/>
      <w:hyperlink r:id="rId8" w:history="1">
        <w:r w:rsidRPr="00FD4FB5">
          <w:rPr>
            <w:rStyle w:val="Hyperlink"/>
            <w:color w:val="595959"/>
          </w:rPr>
          <w:t>Linda-henry@live.co.uk</w:t>
        </w:r>
      </w:hyperlink>
    </w:p>
    <w:p w:rsidR="00E20338" w:rsidRPr="00094A42" w:rsidRDefault="00E20338" w:rsidP="00E20338">
      <w:pPr>
        <w:spacing w:after="0" w:line="240" w:lineRule="auto"/>
        <w:jc w:val="center"/>
        <w:rPr>
          <w:color w:val="595959"/>
          <w:sz w:val="12"/>
        </w:rPr>
      </w:pPr>
    </w:p>
    <w:p w:rsidR="006500EB" w:rsidRPr="006500EB" w:rsidRDefault="007D58A4" w:rsidP="00E20338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6500EB">
        <w:rPr>
          <w:color w:val="FF0000"/>
          <w:sz w:val="28"/>
          <w:szCs w:val="28"/>
        </w:rPr>
        <w:t xml:space="preserve">ANNUAL PARISH MEETING </w:t>
      </w:r>
      <w:r w:rsidRPr="006500EB">
        <w:rPr>
          <w:b/>
          <w:color w:val="FF0000"/>
          <w:sz w:val="28"/>
          <w:szCs w:val="28"/>
        </w:rPr>
        <w:t>at</w:t>
      </w:r>
      <w:r w:rsidRPr="006500EB">
        <w:rPr>
          <w:color w:val="FF0000"/>
          <w:sz w:val="28"/>
          <w:szCs w:val="28"/>
        </w:rPr>
        <w:t xml:space="preserve"> </w:t>
      </w:r>
      <w:r w:rsidRPr="006500EB">
        <w:rPr>
          <w:b/>
          <w:color w:val="FF0000"/>
          <w:sz w:val="28"/>
          <w:szCs w:val="28"/>
        </w:rPr>
        <w:t>7</w:t>
      </w:r>
      <w:r w:rsidR="006500EB">
        <w:rPr>
          <w:b/>
          <w:color w:val="FF0000"/>
          <w:sz w:val="28"/>
          <w:szCs w:val="28"/>
        </w:rPr>
        <w:t>.30</w:t>
      </w:r>
      <w:r w:rsidRPr="006500EB">
        <w:rPr>
          <w:b/>
          <w:color w:val="FF0000"/>
          <w:sz w:val="28"/>
          <w:szCs w:val="28"/>
        </w:rPr>
        <w:t>pm</w:t>
      </w:r>
      <w:r w:rsidRPr="006500EB">
        <w:rPr>
          <w:color w:val="FF0000"/>
          <w:sz w:val="28"/>
          <w:szCs w:val="28"/>
        </w:rPr>
        <w:t>,</w:t>
      </w:r>
    </w:p>
    <w:p w:rsidR="006500EB" w:rsidRPr="006500EB" w:rsidRDefault="000154DA" w:rsidP="00E20338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6500EB">
        <w:rPr>
          <w:color w:val="FF0000"/>
          <w:sz w:val="28"/>
          <w:szCs w:val="28"/>
        </w:rPr>
        <w:t xml:space="preserve">Annual Meeting and ordinary </w:t>
      </w:r>
      <w:r w:rsidR="00E20338" w:rsidRPr="006500EB">
        <w:rPr>
          <w:color w:val="FF0000"/>
          <w:sz w:val="28"/>
          <w:szCs w:val="28"/>
        </w:rPr>
        <w:t xml:space="preserve">meeting of </w:t>
      </w:r>
      <w:proofErr w:type="spellStart"/>
      <w:r w:rsidR="00E20338" w:rsidRPr="006500EB">
        <w:rPr>
          <w:color w:val="FF0000"/>
          <w:sz w:val="28"/>
          <w:szCs w:val="28"/>
        </w:rPr>
        <w:t>Wigmore</w:t>
      </w:r>
      <w:proofErr w:type="spellEnd"/>
      <w:r w:rsidR="00E20338" w:rsidRPr="006500EB">
        <w:rPr>
          <w:color w:val="FF0000"/>
          <w:sz w:val="28"/>
          <w:szCs w:val="28"/>
        </w:rPr>
        <w:t xml:space="preserve"> Group Parish </w:t>
      </w:r>
      <w:r w:rsidR="006500EB" w:rsidRPr="006500EB">
        <w:rPr>
          <w:b/>
          <w:color w:val="FF0000"/>
          <w:sz w:val="28"/>
          <w:szCs w:val="28"/>
        </w:rPr>
        <w:t>at 8pm</w:t>
      </w:r>
    </w:p>
    <w:p w:rsidR="00E20338" w:rsidRPr="006500EB" w:rsidRDefault="00E20338" w:rsidP="00E20338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6500EB">
        <w:rPr>
          <w:color w:val="FF0000"/>
          <w:sz w:val="28"/>
          <w:szCs w:val="28"/>
        </w:rPr>
        <w:t xml:space="preserve">Monday, </w:t>
      </w:r>
      <w:r w:rsidR="006F1EE4" w:rsidRPr="006500EB">
        <w:rPr>
          <w:color w:val="FF0000"/>
          <w:sz w:val="28"/>
          <w:szCs w:val="28"/>
        </w:rPr>
        <w:t>1</w:t>
      </w:r>
      <w:r w:rsidR="004C77A0" w:rsidRPr="006500EB">
        <w:rPr>
          <w:color w:val="FF0000"/>
          <w:sz w:val="28"/>
          <w:szCs w:val="28"/>
        </w:rPr>
        <w:t>1</w:t>
      </w:r>
      <w:r w:rsidR="006F1EE4" w:rsidRPr="006500EB">
        <w:rPr>
          <w:color w:val="FF0000"/>
          <w:sz w:val="28"/>
          <w:szCs w:val="28"/>
          <w:vertAlign w:val="superscript"/>
        </w:rPr>
        <w:t>th</w:t>
      </w:r>
      <w:r w:rsidR="006F1EE4" w:rsidRPr="006500EB">
        <w:rPr>
          <w:color w:val="FF0000"/>
          <w:sz w:val="28"/>
          <w:szCs w:val="28"/>
        </w:rPr>
        <w:t xml:space="preserve"> May</w:t>
      </w:r>
      <w:r w:rsidRPr="006500EB">
        <w:rPr>
          <w:color w:val="FF0000"/>
          <w:sz w:val="28"/>
          <w:szCs w:val="28"/>
        </w:rPr>
        <w:t xml:space="preserve"> </w:t>
      </w:r>
      <w:r w:rsidR="00591BF9" w:rsidRPr="006500EB">
        <w:rPr>
          <w:color w:val="FF0000"/>
          <w:sz w:val="28"/>
          <w:szCs w:val="28"/>
        </w:rPr>
        <w:t>201</w:t>
      </w:r>
      <w:r w:rsidR="004C77A0" w:rsidRPr="006500EB">
        <w:rPr>
          <w:color w:val="FF0000"/>
          <w:sz w:val="28"/>
          <w:szCs w:val="28"/>
        </w:rPr>
        <w:t>5</w:t>
      </w:r>
      <w:r w:rsidR="006500EB">
        <w:rPr>
          <w:color w:val="FF0000"/>
          <w:sz w:val="28"/>
          <w:szCs w:val="28"/>
        </w:rPr>
        <w:t xml:space="preserve"> </w:t>
      </w:r>
      <w:r w:rsidRPr="006500EB">
        <w:rPr>
          <w:color w:val="FF0000"/>
          <w:sz w:val="28"/>
          <w:szCs w:val="28"/>
        </w:rPr>
        <w:t xml:space="preserve">in </w:t>
      </w:r>
      <w:proofErr w:type="spellStart"/>
      <w:r w:rsidRPr="006500EB">
        <w:rPr>
          <w:color w:val="FF0000"/>
          <w:sz w:val="28"/>
          <w:szCs w:val="28"/>
        </w:rPr>
        <w:t>Wigmore</w:t>
      </w:r>
      <w:proofErr w:type="spellEnd"/>
      <w:r w:rsidRPr="006500EB">
        <w:rPr>
          <w:color w:val="FF0000"/>
          <w:sz w:val="28"/>
          <w:szCs w:val="28"/>
        </w:rPr>
        <w:t xml:space="preserve"> Village Hall </w:t>
      </w:r>
    </w:p>
    <w:p w:rsidR="00E20338" w:rsidRPr="00094A42" w:rsidRDefault="00E20338" w:rsidP="00E20338">
      <w:pPr>
        <w:spacing w:after="0" w:line="240" w:lineRule="auto"/>
        <w:rPr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7073"/>
      </w:tblGrid>
      <w:tr w:rsidR="00E20338" w:rsidRPr="00FD4FB5" w:rsidTr="000154DA">
        <w:trPr>
          <w:trHeight w:val="566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E20338" w:rsidRPr="00FD4FB5" w:rsidRDefault="00E20338" w:rsidP="00035366">
            <w:pPr>
              <w:spacing w:after="0" w:line="240" w:lineRule="auto"/>
            </w:pPr>
            <w:r>
              <w:rPr>
                <w:i/>
                <w:noProof/>
                <w:lang w:eastAsia="en-GB"/>
              </w:rPr>
              <w:drawing>
                <wp:inline distT="0" distB="0" distL="0" distR="0">
                  <wp:extent cx="1133475" cy="438150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E20338" w:rsidRPr="00FD4FB5" w:rsidRDefault="00E20338" w:rsidP="00035366">
            <w:pPr>
              <w:spacing w:after="0" w:line="240" w:lineRule="auto"/>
            </w:pPr>
            <w:r w:rsidRPr="00FD4FB5">
              <w:t xml:space="preserve">    </w:t>
            </w:r>
          </w:p>
          <w:p w:rsidR="00E20338" w:rsidRDefault="00E20338" w:rsidP="00035366">
            <w:pPr>
              <w:spacing w:after="0" w:line="240" w:lineRule="auto"/>
            </w:pPr>
            <w:r w:rsidRPr="00FD4FB5">
              <w:t xml:space="preserve"> Parish Clerk, </w:t>
            </w:r>
            <w:r>
              <w:t xml:space="preserve"> </w:t>
            </w:r>
            <w:r w:rsidR="009205A3">
              <w:t xml:space="preserve">4 </w:t>
            </w:r>
            <w:r w:rsidR="006F1EE4">
              <w:t>May</w:t>
            </w:r>
            <w:r w:rsidR="004C77A0">
              <w:t xml:space="preserve"> 2015</w:t>
            </w:r>
          </w:p>
          <w:p w:rsidR="00A5126E" w:rsidRDefault="00A5126E" w:rsidP="00035366">
            <w:pPr>
              <w:spacing w:after="0" w:line="240" w:lineRule="auto"/>
            </w:pPr>
          </w:p>
          <w:p w:rsidR="00A5126E" w:rsidRPr="006500EB" w:rsidRDefault="00A5126E" w:rsidP="00035366">
            <w:pPr>
              <w:spacing w:after="0" w:line="240" w:lineRule="auto"/>
              <w:rPr>
                <w:sz w:val="4"/>
              </w:rPr>
            </w:pPr>
          </w:p>
          <w:p w:rsidR="00E20338" w:rsidRPr="00437410" w:rsidRDefault="00E20338" w:rsidP="00035366">
            <w:pPr>
              <w:spacing w:after="0" w:line="240" w:lineRule="auto"/>
              <w:rPr>
                <w:sz w:val="8"/>
              </w:rPr>
            </w:pPr>
          </w:p>
        </w:tc>
      </w:tr>
      <w:tr w:rsidR="00A5126E" w:rsidRPr="008A636F" w:rsidTr="0000357C">
        <w:tc>
          <w:tcPr>
            <w:tcW w:w="9322" w:type="dxa"/>
            <w:gridSpan w:val="2"/>
          </w:tcPr>
          <w:p w:rsidR="00A5126E" w:rsidRPr="006500EB" w:rsidRDefault="00A5126E" w:rsidP="006500EB">
            <w:pPr>
              <w:spacing w:after="0"/>
              <w:rPr>
                <w:b/>
                <w:sz w:val="24"/>
                <w:szCs w:val="20"/>
                <w:lang w:eastAsia="en-GB"/>
              </w:rPr>
            </w:pPr>
            <w:r w:rsidRPr="006500EB">
              <w:rPr>
                <w:b/>
                <w:sz w:val="24"/>
                <w:szCs w:val="20"/>
                <w:lang w:eastAsia="en-GB"/>
              </w:rPr>
              <w:t>ANNUAL PARISH MEETING</w:t>
            </w:r>
          </w:p>
          <w:p w:rsidR="003C5E72" w:rsidRPr="006500EB" w:rsidRDefault="003C5E72" w:rsidP="006500EB">
            <w:pPr>
              <w:spacing w:after="0"/>
              <w:rPr>
                <w:sz w:val="24"/>
                <w:szCs w:val="20"/>
                <w:lang w:eastAsia="en-GB"/>
              </w:rPr>
            </w:pPr>
            <w:r w:rsidRPr="006500EB">
              <w:rPr>
                <w:sz w:val="24"/>
                <w:szCs w:val="20"/>
                <w:lang w:eastAsia="en-GB"/>
              </w:rPr>
              <w:t xml:space="preserve">All residents are warmly invited </w:t>
            </w:r>
            <w:r w:rsidR="006500EB" w:rsidRPr="006500EB">
              <w:rPr>
                <w:sz w:val="24"/>
                <w:szCs w:val="20"/>
                <w:lang w:eastAsia="en-GB"/>
              </w:rPr>
              <w:t>to come along and hear about the work of the Parish Council over the last year and to ask any questions or discuss matters of interest to the Mortimer villages.</w:t>
            </w:r>
            <w:r w:rsidR="00D740FB">
              <w:rPr>
                <w:sz w:val="24"/>
                <w:szCs w:val="20"/>
                <w:lang w:eastAsia="en-GB"/>
              </w:rPr>
              <w:t xml:space="preserve">  </w:t>
            </w:r>
            <w:r w:rsidR="00991D93">
              <w:rPr>
                <w:sz w:val="24"/>
                <w:szCs w:val="20"/>
                <w:lang w:eastAsia="en-GB"/>
              </w:rPr>
              <w:t xml:space="preserve">Dean Curtis, Head Teacher of </w:t>
            </w:r>
            <w:proofErr w:type="spellStart"/>
            <w:r w:rsidR="00991D93">
              <w:rPr>
                <w:sz w:val="24"/>
                <w:szCs w:val="20"/>
                <w:lang w:eastAsia="en-GB"/>
              </w:rPr>
              <w:t>Wigmore</w:t>
            </w:r>
            <w:proofErr w:type="spellEnd"/>
            <w:r w:rsidR="00991D93">
              <w:rPr>
                <w:sz w:val="24"/>
                <w:szCs w:val="20"/>
                <w:lang w:eastAsia="en-GB"/>
              </w:rPr>
              <w:t xml:space="preserve"> School will be talking about his plans for the school to work with the community</w:t>
            </w:r>
            <w:r w:rsidR="00D740FB">
              <w:rPr>
                <w:sz w:val="24"/>
                <w:szCs w:val="20"/>
                <w:lang w:eastAsia="en-GB"/>
              </w:rPr>
              <w:t>.</w:t>
            </w:r>
          </w:p>
          <w:p w:rsidR="00A5126E" w:rsidRPr="008A636F" w:rsidRDefault="00A5126E" w:rsidP="006500EB">
            <w:pPr>
              <w:pStyle w:val="ListParagraph"/>
              <w:spacing w:after="0" w:line="240" w:lineRule="auto"/>
              <w:rPr>
                <w:b/>
                <w:szCs w:val="20"/>
                <w:lang w:eastAsia="en-GB"/>
              </w:rPr>
            </w:pPr>
          </w:p>
        </w:tc>
      </w:tr>
    </w:tbl>
    <w:p w:rsidR="00A5126E" w:rsidRPr="00A5126E" w:rsidRDefault="00A5126E">
      <w:pPr>
        <w:rPr>
          <w:sz w:val="8"/>
        </w:rPr>
      </w:pPr>
    </w:p>
    <w:tbl>
      <w:tblPr>
        <w:tblW w:w="9322" w:type="dxa"/>
        <w:tblLook w:val="04A0"/>
      </w:tblPr>
      <w:tblGrid>
        <w:gridCol w:w="534"/>
        <w:gridCol w:w="8788"/>
      </w:tblGrid>
      <w:tr w:rsidR="00A5126E" w:rsidRPr="00142C95" w:rsidTr="006500EB">
        <w:tc>
          <w:tcPr>
            <w:tcW w:w="9322" w:type="dxa"/>
            <w:gridSpan w:val="2"/>
          </w:tcPr>
          <w:p w:rsidR="00A5126E" w:rsidRDefault="00A5126E" w:rsidP="0000357C">
            <w:pPr>
              <w:spacing w:after="0" w:line="240" w:lineRule="auto"/>
              <w:rPr>
                <w:b/>
                <w:szCs w:val="20"/>
                <w:lang w:eastAsia="en-GB"/>
              </w:rPr>
            </w:pPr>
            <w:r w:rsidRPr="008A636F">
              <w:rPr>
                <w:b/>
                <w:szCs w:val="20"/>
                <w:lang w:eastAsia="en-GB"/>
              </w:rPr>
              <w:t xml:space="preserve">ANNUAL MEETING </w:t>
            </w:r>
            <w:r w:rsidR="006500EB">
              <w:rPr>
                <w:b/>
                <w:szCs w:val="20"/>
                <w:lang w:eastAsia="en-GB"/>
              </w:rPr>
              <w:t>–</w:t>
            </w:r>
            <w:r w:rsidRPr="008A636F">
              <w:rPr>
                <w:b/>
                <w:szCs w:val="20"/>
                <w:lang w:eastAsia="en-GB"/>
              </w:rPr>
              <w:t xml:space="preserve"> AGENDA</w:t>
            </w:r>
          </w:p>
          <w:p w:rsidR="006500EB" w:rsidRPr="008A636F" w:rsidRDefault="006500EB" w:rsidP="0000357C">
            <w:pPr>
              <w:spacing w:after="0" w:line="240" w:lineRule="auto"/>
              <w:rPr>
                <w:szCs w:val="20"/>
                <w:lang w:eastAsia="en-GB"/>
              </w:rPr>
            </w:pPr>
          </w:p>
        </w:tc>
      </w:tr>
      <w:tr w:rsidR="00C124F3" w:rsidRPr="00142C95" w:rsidTr="006500EB">
        <w:tc>
          <w:tcPr>
            <w:tcW w:w="534" w:type="dxa"/>
          </w:tcPr>
          <w:p w:rsidR="00C124F3" w:rsidRPr="006500EB" w:rsidRDefault="00C124F3" w:rsidP="0000357C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  <w:r w:rsidRPr="006500EB">
              <w:rPr>
                <w:b/>
                <w:sz w:val="24"/>
                <w:szCs w:val="20"/>
                <w:lang w:eastAsia="en-GB"/>
              </w:rPr>
              <w:t>1</w:t>
            </w:r>
          </w:p>
        </w:tc>
        <w:tc>
          <w:tcPr>
            <w:tcW w:w="8788" w:type="dxa"/>
          </w:tcPr>
          <w:p w:rsidR="00C124F3" w:rsidRPr="008A636F" w:rsidRDefault="00C124F3" w:rsidP="0000357C">
            <w:pPr>
              <w:spacing w:after="0" w:line="240" w:lineRule="auto"/>
              <w:rPr>
                <w:szCs w:val="20"/>
                <w:lang w:eastAsia="en-GB"/>
              </w:rPr>
            </w:pPr>
            <w:r w:rsidRPr="008A636F">
              <w:rPr>
                <w:szCs w:val="20"/>
                <w:lang w:eastAsia="en-GB"/>
              </w:rPr>
              <w:t>To record those present and receive apologies for absence</w:t>
            </w:r>
          </w:p>
        </w:tc>
      </w:tr>
      <w:tr w:rsidR="00C124F3" w:rsidRPr="00142C95" w:rsidTr="006500EB">
        <w:tc>
          <w:tcPr>
            <w:tcW w:w="534" w:type="dxa"/>
          </w:tcPr>
          <w:p w:rsidR="00C124F3" w:rsidRPr="006500EB" w:rsidRDefault="00C124F3" w:rsidP="0000357C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  <w:r w:rsidRPr="006500EB">
              <w:rPr>
                <w:b/>
                <w:sz w:val="24"/>
                <w:szCs w:val="20"/>
                <w:lang w:eastAsia="en-GB"/>
              </w:rPr>
              <w:t>2</w:t>
            </w:r>
          </w:p>
        </w:tc>
        <w:tc>
          <w:tcPr>
            <w:tcW w:w="8788" w:type="dxa"/>
          </w:tcPr>
          <w:p w:rsidR="00C124F3" w:rsidRPr="008A636F" w:rsidRDefault="00C124F3" w:rsidP="0000357C">
            <w:pPr>
              <w:spacing w:after="0" w:line="240" w:lineRule="auto"/>
              <w:rPr>
                <w:szCs w:val="20"/>
                <w:lang w:eastAsia="en-GB"/>
              </w:rPr>
            </w:pPr>
            <w:r w:rsidRPr="008A636F">
              <w:rPr>
                <w:szCs w:val="20"/>
                <w:lang w:eastAsia="en-GB"/>
              </w:rPr>
              <w:t>To elect a Chairman</w:t>
            </w:r>
          </w:p>
        </w:tc>
      </w:tr>
      <w:tr w:rsidR="00C124F3" w:rsidRPr="00142C95" w:rsidTr="006500EB">
        <w:tc>
          <w:tcPr>
            <w:tcW w:w="534" w:type="dxa"/>
          </w:tcPr>
          <w:p w:rsidR="00C124F3" w:rsidRPr="006500EB" w:rsidRDefault="00C124F3" w:rsidP="0000357C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  <w:r w:rsidRPr="006500EB">
              <w:rPr>
                <w:b/>
                <w:sz w:val="24"/>
                <w:szCs w:val="20"/>
                <w:lang w:eastAsia="en-GB"/>
              </w:rPr>
              <w:t>3</w:t>
            </w:r>
          </w:p>
        </w:tc>
        <w:tc>
          <w:tcPr>
            <w:tcW w:w="8788" w:type="dxa"/>
          </w:tcPr>
          <w:p w:rsidR="00C124F3" w:rsidRPr="008A636F" w:rsidRDefault="00C124F3" w:rsidP="0000357C">
            <w:pPr>
              <w:spacing w:after="0" w:line="240" w:lineRule="auto"/>
              <w:rPr>
                <w:szCs w:val="20"/>
                <w:lang w:eastAsia="en-GB"/>
              </w:rPr>
            </w:pPr>
            <w:r w:rsidRPr="008A636F">
              <w:rPr>
                <w:szCs w:val="20"/>
                <w:lang w:eastAsia="en-GB"/>
              </w:rPr>
              <w:t>To elect a Vice-Chairman</w:t>
            </w:r>
          </w:p>
        </w:tc>
      </w:tr>
      <w:tr w:rsidR="00C124F3" w:rsidRPr="00142C95" w:rsidTr="006500EB">
        <w:tc>
          <w:tcPr>
            <w:tcW w:w="534" w:type="dxa"/>
          </w:tcPr>
          <w:p w:rsidR="00C124F3" w:rsidRPr="006500EB" w:rsidRDefault="00C124F3" w:rsidP="0000357C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  <w:r w:rsidRPr="006500EB">
              <w:rPr>
                <w:b/>
                <w:sz w:val="24"/>
                <w:szCs w:val="20"/>
                <w:lang w:eastAsia="en-GB"/>
              </w:rPr>
              <w:t>4</w:t>
            </w:r>
          </w:p>
        </w:tc>
        <w:tc>
          <w:tcPr>
            <w:tcW w:w="8788" w:type="dxa"/>
          </w:tcPr>
          <w:p w:rsidR="00C124F3" w:rsidRPr="008A636F" w:rsidRDefault="00C124F3" w:rsidP="00C124F3">
            <w:pPr>
              <w:spacing w:after="0" w:line="240" w:lineRule="auto"/>
              <w:rPr>
                <w:szCs w:val="20"/>
                <w:lang w:eastAsia="en-GB"/>
              </w:rPr>
            </w:pPr>
            <w:r w:rsidRPr="008A636F">
              <w:rPr>
                <w:szCs w:val="20"/>
                <w:lang w:eastAsia="en-GB"/>
              </w:rPr>
              <w:t>To comp</w:t>
            </w:r>
            <w:r>
              <w:rPr>
                <w:szCs w:val="20"/>
                <w:lang w:eastAsia="en-GB"/>
              </w:rPr>
              <w:t xml:space="preserve">lete acceptance of office forms </w:t>
            </w:r>
            <w:r w:rsidRPr="008A636F">
              <w:rPr>
                <w:szCs w:val="20"/>
                <w:lang w:eastAsia="en-GB"/>
              </w:rPr>
              <w:t xml:space="preserve"> </w:t>
            </w:r>
          </w:p>
        </w:tc>
      </w:tr>
      <w:tr w:rsidR="00C124F3" w:rsidRPr="00142C95" w:rsidTr="006500EB">
        <w:tc>
          <w:tcPr>
            <w:tcW w:w="534" w:type="dxa"/>
          </w:tcPr>
          <w:p w:rsidR="00C124F3" w:rsidRPr="006500EB" w:rsidRDefault="00C124F3" w:rsidP="0000357C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  <w:r w:rsidRPr="006500EB">
              <w:rPr>
                <w:b/>
                <w:sz w:val="24"/>
                <w:szCs w:val="20"/>
                <w:lang w:eastAsia="en-GB"/>
              </w:rPr>
              <w:t>5</w:t>
            </w:r>
          </w:p>
        </w:tc>
        <w:tc>
          <w:tcPr>
            <w:tcW w:w="8788" w:type="dxa"/>
          </w:tcPr>
          <w:p w:rsidR="00C124F3" w:rsidRPr="008A636F" w:rsidRDefault="00C124F3" w:rsidP="0000357C">
            <w:pPr>
              <w:spacing w:after="0" w:line="240" w:lineRule="auto"/>
              <w:rPr>
                <w:szCs w:val="20"/>
                <w:lang w:eastAsia="en-GB"/>
              </w:rPr>
            </w:pPr>
            <w:r w:rsidRPr="008A636F">
              <w:rPr>
                <w:szCs w:val="20"/>
                <w:lang w:eastAsia="en-GB"/>
              </w:rPr>
              <w:t>To agree membership of committees (if any)</w:t>
            </w:r>
          </w:p>
        </w:tc>
      </w:tr>
      <w:tr w:rsidR="00C124F3" w:rsidRPr="00142C95" w:rsidTr="006500EB">
        <w:tc>
          <w:tcPr>
            <w:tcW w:w="534" w:type="dxa"/>
          </w:tcPr>
          <w:p w:rsidR="00C124F3" w:rsidRPr="006500EB" w:rsidRDefault="00C124F3" w:rsidP="0000357C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  <w:r w:rsidRPr="006500EB">
              <w:rPr>
                <w:b/>
                <w:sz w:val="24"/>
                <w:szCs w:val="20"/>
                <w:lang w:eastAsia="en-GB"/>
              </w:rPr>
              <w:t>6</w:t>
            </w:r>
          </w:p>
        </w:tc>
        <w:tc>
          <w:tcPr>
            <w:tcW w:w="8788" w:type="dxa"/>
          </w:tcPr>
          <w:p w:rsidR="00C124F3" w:rsidRPr="008A636F" w:rsidRDefault="00C124F3" w:rsidP="008614C6">
            <w:pPr>
              <w:spacing w:after="0" w:line="240" w:lineRule="auto"/>
              <w:rPr>
                <w:szCs w:val="20"/>
                <w:lang w:eastAsia="en-GB"/>
              </w:rPr>
            </w:pPr>
            <w:r w:rsidRPr="008A636F">
              <w:rPr>
                <w:szCs w:val="20"/>
                <w:lang w:eastAsia="en-GB"/>
              </w:rPr>
              <w:t xml:space="preserve">To </w:t>
            </w:r>
            <w:r w:rsidR="008614C6">
              <w:rPr>
                <w:szCs w:val="20"/>
                <w:lang w:eastAsia="en-GB"/>
              </w:rPr>
              <w:t>receive</w:t>
            </w:r>
            <w:r w:rsidRPr="008A636F">
              <w:rPr>
                <w:szCs w:val="20"/>
                <w:lang w:eastAsia="en-GB"/>
              </w:rPr>
              <w:t xml:space="preserve"> the accounts for the year ended</w:t>
            </w:r>
            <w:r w:rsidR="004C77A0">
              <w:rPr>
                <w:szCs w:val="20"/>
                <w:lang w:eastAsia="en-GB"/>
              </w:rPr>
              <w:t xml:space="preserve"> 31</w:t>
            </w:r>
            <w:r w:rsidRPr="008A636F">
              <w:rPr>
                <w:szCs w:val="20"/>
                <w:lang w:eastAsia="en-GB"/>
              </w:rPr>
              <w:t xml:space="preserve"> March 201</w:t>
            </w:r>
            <w:r w:rsidR="004C77A0">
              <w:rPr>
                <w:szCs w:val="20"/>
                <w:lang w:eastAsia="en-GB"/>
              </w:rPr>
              <w:t>5</w:t>
            </w:r>
          </w:p>
        </w:tc>
      </w:tr>
      <w:tr w:rsidR="00C124F3" w:rsidRPr="00142C95" w:rsidTr="006500EB">
        <w:trPr>
          <w:trHeight w:val="373"/>
        </w:trPr>
        <w:tc>
          <w:tcPr>
            <w:tcW w:w="534" w:type="dxa"/>
          </w:tcPr>
          <w:p w:rsidR="00C124F3" w:rsidRPr="006500EB" w:rsidRDefault="00C124F3" w:rsidP="0000357C">
            <w:pPr>
              <w:spacing w:after="0" w:line="240" w:lineRule="auto"/>
              <w:rPr>
                <w:b/>
                <w:sz w:val="24"/>
                <w:szCs w:val="20"/>
                <w:lang w:eastAsia="en-GB"/>
              </w:rPr>
            </w:pPr>
            <w:r w:rsidRPr="006500EB">
              <w:rPr>
                <w:b/>
                <w:sz w:val="24"/>
                <w:szCs w:val="20"/>
                <w:lang w:eastAsia="en-GB"/>
              </w:rPr>
              <w:t>7</w:t>
            </w:r>
          </w:p>
        </w:tc>
        <w:tc>
          <w:tcPr>
            <w:tcW w:w="8788" w:type="dxa"/>
          </w:tcPr>
          <w:p w:rsidR="00C124F3" w:rsidRPr="008A636F" w:rsidRDefault="00C124F3" w:rsidP="00C124F3">
            <w:pPr>
              <w:spacing w:after="0" w:line="240" w:lineRule="auto"/>
              <w:rPr>
                <w:szCs w:val="20"/>
                <w:lang w:eastAsia="en-GB"/>
              </w:rPr>
            </w:pPr>
            <w:r w:rsidRPr="008A636F">
              <w:rPr>
                <w:szCs w:val="20"/>
                <w:lang w:eastAsia="en-GB"/>
              </w:rPr>
              <w:t xml:space="preserve">To </w:t>
            </w:r>
            <w:r>
              <w:rPr>
                <w:szCs w:val="20"/>
                <w:lang w:eastAsia="en-GB"/>
              </w:rPr>
              <w:t>confirm continuation of</w:t>
            </w:r>
            <w:r w:rsidRPr="008A636F">
              <w:rPr>
                <w:szCs w:val="20"/>
                <w:lang w:eastAsia="en-GB"/>
              </w:rPr>
              <w:t xml:space="preserve"> insurance policy</w:t>
            </w:r>
            <w:r>
              <w:rPr>
                <w:szCs w:val="20"/>
                <w:lang w:eastAsia="en-GB"/>
              </w:rPr>
              <w:t xml:space="preserve"> through Came &amp; Company</w:t>
            </w:r>
          </w:p>
        </w:tc>
      </w:tr>
    </w:tbl>
    <w:p w:rsidR="000154DA" w:rsidRPr="00C124F3" w:rsidRDefault="000154DA">
      <w:pPr>
        <w:rPr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6849"/>
        <w:gridCol w:w="1925"/>
      </w:tblGrid>
      <w:tr w:rsidR="000154DA" w:rsidRPr="00FD4FB5" w:rsidTr="006500EB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4DA" w:rsidRDefault="00C124F3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ORDINARY MEETING </w:t>
            </w:r>
            <w:r w:rsidR="006500E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0154DA" w:rsidRPr="00FD4FB5">
              <w:rPr>
                <w:b/>
              </w:rPr>
              <w:t>AGENDA</w:t>
            </w:r>
          </w:p>
          <w:p w:rsidR="006500EB" w:rsidRPr="00FD4FB5" w:rsidRDefault="006500EB" w:rsidP="00035366">
            <w:pPr>
              <w:spacing w:after="0" w:line="240" w:lineRule="auto"/>
              <w:rPr>
                <w:b/>
              </w:rPr>
            </w:pPr>
          </w:p>
        </w:tc>
      </w:tr>
      <w:tr w:rsidR="000154DA" w:rsidRPr="00FD4FB5" w:rsidTr="006500EB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154DA" w:rsidRPr="00FD4FB5" w:rsidRDefault="000154DA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DA" w:rsidRDefault="000154DA" w:rsidP="00035366">
            <w:pPr>
              <w:spacing w:after="0" w:line="240" w:lineRule="auto"/>
            </w:pPr>
            <w:r w:rsidRPr="00063E4A">
              <w:rPr>
                <w:b/>
              </w:rPr>
              <w:t>To record those present</w:t>
            </w:r>
            <w:r w:rsidRPr="00FD4FB5">
              <w:t xml:space="preserve"> and receive apologies for absence. </w:t>
            </w:r>
          </w:p>
          <w:p w:rsidR="007D58A4" w:rsidRPr="007D58A4" w:rsidRDefault="007D58A4" w:rsidP="00035366">
            <w:pPr>
              <w:spacing w:after="0" w:line="240" w:lineRule="auto"/>
              <w:rPr>
                <w:sz w:val="10"/>
              </w:rPr>
            </w:pPr>
          </w:p>
        </w:tc>
      </w:tr>
      <w:tr w:rsidR="000154DA" w:rsidRPr="00FD4FB5" w:rsidTr="006500EB">
        <w:trPr>
          <w:trHeight w:val="46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154DA" w:rsidRDefault="000154DA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0154DA" w:rsidRPr="00FD4FB5" w:rsidRDefault="000154DA" w:rsidP="00035366">
            <w:pPr>
              <w:spacing w:after="0" w:line="240" w:lineRule="auto"/>
              <w:rPr>
                <w:b/>
              </w:rPr>
            </w:pP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DA" w:rsidRPr="00FD4FB5" w:rsidRDefault="000154DA" w:rsidP="00035366">
            <w:pPr>
              <w:spacing w:after="0" w:line="240" w:lineRule="auto"/>
            </w:pPr>
            <w:r w:rsidRPr="00063E4A">
              <w:rPr>
                <w:b/>
              </w:rPr>
              <w:t>To receive declarations of interest</w:t>
            </w:r>
            <w:r w:rsidRPr="00FD4FB5">
              <w:t xml:space="preserve"> &amp; agree dispensations as appropriate.</w:t>
            </w:r>
          </w:p>
          <w:p w:rsidR="000154DA" w:rsidRPr="007D58A4" w:rsidRDefault="000154DA" w:rsidP="00035366">
            <w:pPr>
              <w:spacing w:after="0" w:line="240" w:lineRule="auto"/>
              <w:rPr>
                <w:sz w:val="10"/>
              </w:rPr>
            </w:pPr>
          </w:p>
        </w:tc>
      </w:tr>
      <w:tr w:rsidR="000154DA" w:rsidRPr="00FD4FB5" w:rsidTr="006500EB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154DA" w:rsidRPr="00FD4FB5" w:rsidRDefault="000154DA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DA" w:rsidRPr="00FD4FB5" w:rsidRDefault="000154DA" w:rsidP="00035366">
            <w:pPr>
              <w:spacing w:after="0" w:line="240" w:lineRule="auto"/>
            </w:pPr>
            <w:r w:rsidRPr="00063E4A">
              <w:rPr>
                <w:b/>
              </w:rPr>
              <w:t>To welcome and receive reports/information from</w:t>
            </w:r>
            <w:r w:rsidRPr="00FD4FB5">
              <w:t>:</w:t>
            </w:r>
          </w:p>
          <w:p w:rsidR="000154DA" w:rsidRDefault="000154DA" w:rsidP="00035366">
            <w:pPr>
              <w:spacing w:after="0" w:line="240" w:lineRule="auto"/>
              <w:ind w:left="720"/>
            </w:pPr>
            <w:r w:rsidRPr="00FD4FB5">
              <w:t>3.</w:t>
            </w:r>
            <w:r>
              <w:t>1</w:t>
            </w:r>
            <w:r w:rsidRPr="00FD4FB5">
              <w:t xml:space="preserve">  County Councillor </w:t>
            </w:r>
            <w:r w:rsidR="004C77A0">
              <w:t>– if available</w:t>
            </w:r>
            <w:r>
              <w:t xml:space="preserve"> </w:t>
            </w:r>
          </w:p>
          <w:p w:rsidR="004C77A0" w:rsidRDefault="00D740FB" w:rsidP="006F1EE4">
            <w:pPr>
              <w:spacing w:after="0" w:line="240" w:lineRule="auto"/>
              <w:ind w:left="720"/>
            </w:pPr>
            <w:r>
              <w:t>3.2</w:t>
            </w:r>
            <w:r w:rsidR="004C77A0">
              <w:t xml:space="preserve">  Rachel Dixon, Locality Steward</w:t>
            </w:r>
          </w:p>
          <w:p w:rsidR="000154DA" w:rsidRPr="00A247B1" w:rsidRDefault="000154DA" w:rsidP="006F1EE4">
            <w:pPr>
              <w:spacing w:after="0" w:line="240" w:lineRule="auto"/>
              <w:ind w:left="720"/>
              <w:rPr>
                <w:sz w:val="14"/>
              </w:rPr>
            </w:pPr>
          </w:p>
        </w:tc>
      </w:tr>
      <w:tr w:rsidR="000154DA" w:rsidRPr="00FD4FB5" w:rsidTr="006500EB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154DA" w:rsidRPr="00FD4FB5" w:rsidRDefault="000154DA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DA" w:rsidRPr="00FD4FB5" w:rsidRDefault="000154DA" w:rsidP="00035366">
            <w:pPr>
              <w:spacing w:after="0" w:line="240" w:lineRule="auto"/>
            </w:pPr>
            <w:r w:rsidRPr="00063E4A">
              <w:rPr>
                <w:b/>
              </w:rPr>
              <w:t>Minutes</w:t>
            </w:r>
            <w:r>
              <w:t>:  T</w:t>
            </w:r>
            <w:r w:rsidRPr="00FD4FB5">
              <w:t xml:space="preserve">o confirm the minutes of the meeting held </w:t>
            </w:r>
            <w:r w:rsidR="008614C6">
              <w:t>13/4/15</w:t>
            </w:r>
          </w:p>
          <w:p w:rsidR="000154DA" w:rsidRPr="007D58A4" w:rsidRDefault="000154DA" w:rsidP="00035366">
            <w:pPr>
              <w:spacing w:after="0" w:line="240" w:lineRule="auto"/>
              <w:rPr>
                <w:sz w:val="14"/>
              </w:rPr>
            </w:pPr>
          </w:p>
        </w:tc>
      </w:tr>
      <w:tr w:rsidR="008614C6" w:rsidRPr="00FD4FB5" w:rsidTr="006500EB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614C6" w:rsidRDefault="008614C6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4C6" w:rsidRPr="00A5126E" w:rsidRDefault="008614C6" w:rsidP="00035366">
            <w:pPr>
              <w:spacing w:after="0" w:line="240" w:lineRule="auto"/>
            </w:pPr>
            <w:proofErr w:type="spellStart"/>
            <w:r>
              <w:rPr>
                <w:b/>
              </w:rPr>
              <w:t>Lengthsman</w:t>
            </w:r>
            <w:proofErr w:type="spellEnd"/>
            <w:r>
              <w:rPr>
                <w:b/>
              </w:rPr>
              <w:t xml:space="preserve"> Scheme</w:t>
            </w:r>
            <w:r w:rsidR="00A5126E">
              <w:rPr>
                <w:b/>
              </w:rPr>
              <w:t xml:space="preserve"> – </w:t>
            </w:r>
            <w:r w:rsidR="00A5126E" w:rsidRPr="00A5126E">
              <w:t>contract from Balfour Beatty 2015-16 to be signed</w:t>
            </w:r>
          </w:p>
          <w:p w:rsidR="008614C6" w:rsidRDefault="008614C6" w:rsidP="00035366">
            <w:pPr>
              <w:spacing w:after="0" w:line="240" w:lineRule="auto"/>
              <w:rPr>
                <w:b/>
              </w:rPr>
            </w:pPr>
          </w:p>
        </w:tc>
      </w:tr>
      <w:tr w:rsidR="000154DA" w:rsidRPr="00FD4FB5" w:rsidTr="006500EB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154DA" w:rsidRPr="00FD4FB5" w:rsidRDefault="008614C6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DA" w:rsidRDefault="000154DA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Traffic </w:t>
            </w:r>
            <w:r w:rsidR="008614C6">
              <w:rPr>
                <w:b/>
              </w:rPr>
              <w:t>calming options</w:t>
            </w:r>
          </w:p>
          <w:p w:rsidR="000154DA" w:rsidRPr="007D58A4" w:rsidRDefault="000154DA" w:rsidP="00035366">
            <w:pPr>
              <w:spacing w:after="0" w:line="240" w:lineRule="auto"/>
              <w:rPr>
                <w:b/>
                <w:sz w:val="14"/>
              </w:rPr>
            </w:pPr>
          </w:p>
        </w:tc>
      </w:tr>
      <w:tr w:rsidR="00A5126E" w:rsidRPr="00FD4FB5" w:rsidTr="006500EB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A5126E" w:rsidRDefault="00A5126E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26E" w:rsidRPr="00A5126E" w:rsidRDefault="00A5126E" w:rsidP="00035366">
            <w:pPr>
              <w:spacing w:after="0" w:line="240" w:lineRule="auto"/>
            </w:pPr>
            <w:r>
              <w:rPr>
                <w:b/>
              </w:rPr>
              <w:t xml:space="preserve">Village litter pick – </w:t>
            </w:r>
            <w:r w:rsidRPr="00A5126E">
              <w:t>discuss arrangements/organisation of a spring clear up</w:t>
            </w:r>
          </w:p>
          <w:p w:rsidR="00A5126E" w:rsidRPr="00063E4A" w:rsidRDefault="00A5126E" w:rsidP="00035366">
            <w:pPr>
              <w:spacing w:after="0" w:line="240" w:lineRule="auto"/>
              <w:rPr>
                <w:b/>
              </w:rPr>
            </w:pPr>
          </w:p>
        </w:tc>
      </w:tr>
      <w:tr w:rsidR="00B118E7" w:rsidRPr="00FD4FB5" w:rsidTr="006500EB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B118E7" w:rsidRDefault="00B118E7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E7" w:rsidRDefault="00B118E7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Co-option of additional councillors</w:t>
            </w:r>
          </w:p>
          <w:p w:rsidR="00B118E7" w:rsidRPr="00063E4A" w:rsidRDefault="00B118E7" w:rsidP="00035366">
            <w:pPr>
              <w:spacing w:after="0" w:line="240" w:lineRule="auto"/>
              <w:rPr>
                <w:b/>
              </w:rPr>
            </w:pPr>
          </w:p>
        </w:tc>
      </w:tr>
      <w:tr w:rsidR="000154DA" w:rsidRPr="00FD4FB5" w:rsidTr="006500EB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154DA" w:rsidRPr="00FD4FB5" w:rsidRDefault="00B118E7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DA" w:rsidRPr="00FD4FB5" w:rsidRDefault="000154DA" w:rsidP="00035366">
            <w:pPr>
              <w:spacing w:after="0" w:line="240" w:lineRule="auto"/>
            </w:pPr>
            <w:r w:rsidRPr="00063E4A">
              <w:rPr>
                <w:b/>
              </w:rPr>
              <w:t>To receive update on matters previously considered</w:t>
            </w:r>
            <w:r w:rsidRPr="00FD4FB5">
              <w:t>:</w:t>
            </w:r>
          </w:p>
          <w:p w:rsidR="000154DA" w:rsidRDefault="000154DA" w:rsidP="00F034E4">
            <w:pPr>
              <w:numPr>
                <w:ilvl w:val="0"/>
                <w:numId w:val="15"/>
              </w:numPr>
              <w:spacing w:after="0" w:line="240" w:lineRule="auto"/>
            </w:pPr>
            <w:proofErr w:type="spellStart"/>
            <w:r>
              <w:t>Wigmore</w:t>
            </w:r>
            <w:proofErr w:type="spellEnd"/>
            <w:r>
              <w:t xml:space="preserve"> </w:t>
            </w:r>
            <w:proofErr w:type="spellStart"/>
            <w:r>
              <w:t>noticeboards</w:t>
            </w:r>
            <w:proofErr w:type="spellEnd"/>
            <w:r>
              <w:t xml:space="preserve"> - repair</w:t>
            </w:r>
          </w:p>
          <w:p w:rsidR="000154DA" w:rsidRDefault="008614C6" w:rsidP="00F034E4">
            <w:pPr>
              <w:numPr>
                <w:ilvl w:val="0"/>
                <w:numId w:val="15"/>
              </w:numPr>
              <w:spacing w:after="0" w:line="240" w:lineRule="auto"/>
            </w:pPr>
            <w:r>
              <w:t>Defibrillator – update</w:t>
            </w:r>
          </w:p>
          <w:p w:rsidR="000154DA" w:rsidRPr="00A247B1" w:rsidRDefault="000154DA" w:rsidP="008614C6">
            <w:pPr>
              <w:numPr>
                <w:ilvl w:val="0"/>
                <w:numId w:val="15"/>
              </w:numPr>
              <w:spacing w:after="0" w:line="240" w:lineRule="auto"/>
              <w:rPr>
                <w:sz w:val="10"/>
              </w:rPr>
            </w:pPr>
          </w:p>
        </w:tc>
      </w:tr>
      <w:tr w:rsidR="000154DA" w:rsidRPr="00FD4FB5" w:rsidTr="006500EB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154DA" w:rsidRPr="00FD4FB5" w:rsidRDefault="00B118E7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DA" w:rsidRDefault="000154DA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Regular items</w:t>
            </w:r>
          </w:p>
          <w:p w:rsidR="008614C6" w:rsidRDefault="007D58A4" w:rsidP="007D58A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 </w:t>
            </w:r>
            <w:r w:rsidR="000154DA">
              <w:t>Neighbourhood P</w:t>
            </w:r>
            <w:r>
              <w:t xml:space="preserve">lan </w:t>
            </w:r>
          </w:p>
          <w:p w:rsidR="008614C6" w:rsidRDefault="008614C6" w:rsidP="007D58A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 </w:t>
            </w:r>
            <w:r w:rsidR="007D58A4">
              <w:t xml:space="preserve">Mortimer News &amp; Website  </w:t>
            </w:r>
            <w:r w:rsidR="006F1629">
              <w:br/>
            </w:r>
          </w:p>
          <w:p w:rsidR="006F1629" w:rsidRDefault="006F1629" w:rsidP="006F1629">
            <w:pPr>
              <w:spacing w:after="0" w:line="240" w:lineRule="auto"/>
              <w:ind w:left="360"/>
            </w:pPr>
          </w:p>
          <w:p w:rsidR="006500EB" w:rsidRDefault="006500EB" w:rsidP="006500EB">
            <w:pPr>
              <w:spacing w:after="0" w:line="240" w:lineRule="auto"/>
              <w:ind w:left="360"/>
            </w:pPr>
          </w:p>
          <w:p w:rsidR="00C124F3" w:rsidRPr="00C124F3" w:rsidRDefault="00C124F3" w:rsidP="008614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8"/>
              </w:rPr>
            </w:pPr>
          </w:p>
        </w:tc>
      </w:tr>
      <w:tr w:rsidR="000154DA" w:rsidRPr="00FD4FB5" w:rsidTr="0065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0154DA" w:rsidRPr="00FD4FB5" w:rsidRDefault="00A5126E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B118E7">
              <w:rPr>
                <w:b/>
              </w:rPr>
              <w:t>1</w:t>
            </w:r>
          </w:p>
        </w:tc>
        <w:tc>
          <w:tcPr>
            <w:tcW w:w="8774" w:type="dxa"/>
            <w:gridSpan w:val="2"/>
          </w:tcPr>
          <w:p w:rsidR="009205A3" w:rsidRDefault="009205A3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Finance</w:t>
            </w:r>
          </w:p>
          <w:p w:rsidR="009205A3" w:rsidRDefault="009205A3" w:rsidP="009205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To receive the Internal Auditor’s Report</w:t>
            </w:r>
          </w:p>
          <w:p w:rsidR="000154DA" w:rsidRPr="009205A3" w:rsidRDefault="000154DA" w:rsidP="009205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9205A3">
              <w:rPr>
                <w:b/>
              </w:rPr>
              <w:t xml:space="preserve">To agree payments </w:t>
            </w:r>
          </w:p>
          <w:p w:rsidR="000154DA" w:rsidRPr="00FD4FB5" w:rsidRDefault="000154DA" w:rsidP="009205A3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D4FB5">
              <w:t>in accordance with the budget</w:t>
            </w:r>
          </w:p>
          <w:p w:rsidR="000154DA" w:rsidRPr="00A247B1" w:rsidRDefault="000154DA" w:rsidP="009205A3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D4FB5">
              <w:t xml:space="preserve">under the terms of the </w:t>
            </w:r>
            <w:proofErr w:type="spellStart"/>
            <w:r w:rsidRPr="00FD4FB5">
              <w:t>Lengthsman</w:t>
            </w:r>
            <w:proofErr w:type="spellEnd"/>
            <w:r w:rsidRPr="00FD4FB5">
              <w:t xml:space="preserve"> Scheme</w:t>
            </w:r>
            <w:r w:rsidR="006500EB">
              <w:br/>
            </w:r>
          </w:p>
        </w:tc>
      </w:tr>
      <w:tr w:rsidR="000154DA" w:rsidRPr="00FD4FB5" w:rsidTr="0065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48" w:type="dxa"/>
          </w:tcPr>
          <w:p w:rsidR="000154DA" w:rsidRPr="00FD4FB5" w:rsidRDefault="000154DA" w:rsidP="009B41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118E7">
              <w:rPr>
                <w:b/>
              </w:rPr>
              <w:t>2</w:t>
            </w:r>
          </w:p>
        </w:tc>
        <w:tc>
          <w:tcPr>
            <w:tcW w:w="8774" w:type="dxa"/>
            <w:gridSpan w:val="2"/>
          </w:tcPr>
          <w:p w:rsidR="000154DA" w:rsidRDefault="000154DA" w:rsidP="00035366">
            <w:pPr>
              <w:spacing w:after="0" w:line="240" w:lineRule="auto"/>
              <w:rPr>
                <w:b/>
              </w:rPr>
            </w:pPr>
            <w:r w:rsidRPr="00793DE5">
              <w:rPr>
                <w:b/>
              </w:rPr>
              <w:t>Planning applications</w:t>
            </w:r>
            <w:r>
              <w:rPr>
                <w:b/>
              </w:rPr>
              <w:t>:</w:t>
            </w:r>
          </w:p>
          <w:p w:rsidR="000154DA" w:rsidRPr="008614C6" w:rsidRDefault="008614C6" w:rsidP="008614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0"/>
              </w:rPr>
            </w:pPr>
            <w:r w:rsidRPr="008614C6">
              <w:t>Update on Castle planning appeal</w:t>
            </w:r>
          </w:p>
          <w:p w:rsidR="008614C6" w:rsidRPr="004771F6" w:rsidRDefault="008614C6" w:rsidP="003C5E72">
            <w:pPr>
              <w:pStyle w:val="ListParagraph"/>
              <w:spacing w:after="0" w:line="240" w:lineRule="auto"/>
              <w:rPr>
                <w:sz w:val="10"/>
              </w:rPr>
            </w:pPr>
          </w:p>
        </w:tc>
      </w:tr>
      <w:tr w:rsidR="008614C6" w:rsidRPr="00FD4FB5" w:rsidTr="0065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8614C6" w:rsidRDefault="00A5126E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C5E72">
              <w:rPr>
                <w:b/>
              </w:rPr>
              <w:t>3</w:t>
            </w:r>
          </w:p>
        </w:tc>
        <w:tc>
          <w:tcPr>
            <w:tcW w:w="8774" w:type="dxa"/>
            <w:gridSpan w:val="2"/>
          </w:tcPr>
          <w:p w:rsidR="008614C6" w:rsidRDefault="008614C6" w:rsidP="00035366">
            <w:pPr>
              <w:spacing w:after="0" w:line="240" w:lineRule="auto"/>
            </w:pPr>
            <w:r>
              <w:rPr>
                <w:b/>
              </w:rPr>
              <w:t xml:space="preserve">Clerk’s expenses:  </w:t>
            </w:r>
            <w:r w:rsidRPr="008614C6">
              <w:t xml:space="preserve">to consider request to pay a proportion of </w:t>
            </w:r>
            <w:proofErr w:type="spellStart"/>
            <w:r w:rsidRPr="008614C6">
              <w:t>homeworking</w:t>
            </w:r>
            <w:proofErr w:type="spellEnd"/>
            <w:r w:rsidRPr="008614C6">
              <w:t xml:space="preserve"> expenses (as per clerk’s contract) </w:t>
            </w:r>
          </w:p>
          <w:p w:rsidR="008614C6" w:rsidRDefault="008614C6" w:rsidP="00035366">
            <w:pPr>
              <w:spacing w:after="0" w:line="240" w:lineRule="auto"/>
              <w:rPr>
                <w:b/>
              </w:rPr>
            </w:pPr>
          </w:p>
        </w:tc>
      </w:tr>
      <w:tr w:rsidR="008614C6" w:rsidRPr="00FD4FB5" w:rsidTr="0065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8614C6" w:rsidRDefault="00A5126E" w:rsidP="003C5E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C5E72">
              <w:rPr>
                <w:b/>
              </w:rPr>
              <w:t>4</w:t>
            </w:r>
          </w:p>
        </w:tc>
        <w:tc>
          <w:tcPr>
            <w:tcW w:w="8774" w:type="dxa"/>
            <w:gridSpan w:val="2"/>
          </w:tcPr>
          <w:p w:rsidR="008614C6" w:rsidRDefault="008614C6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Policies for consideration &amp; adoption:</w:t>
            </w:r>
          </w:p>
          <w:p w:rsidR="008614C6" w:rsidRPr="008614C6" w:rsidRDefault="008614C6" w:rsidP="006500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57"/>
            </w:pPr>
            <w:r w:rsidRPr="008614C6">
              <w:t>Financial Regulations</w:t>
            </w:r>
          </w:p>
          <w:p w:rsidR="008614C6" w:rsidRPr="008614C6" w:rsidRDefault="008614C6" w:rsidP="006500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57"/>
            </w:pPr>
            <w:r w:rsidRPr="008614C6">
              <w:t>Risk Register</w:t>
            </w:r>
            <w:r>
              <w:t xml:space="preserve"> (review)</w:t>
            </w:r>
          </w:p>
          <w:p w:rsidR="008614C6" w:rsidRPr="00591BF9" w:rsidRDefault="008614C6" w:rsidP="00035366">
            <w:pPr>
              <w:spacing w:after="0" w:line="240" w:lineRule="auto"/>
              <w:rPr>
                <w:b/>
              </w:rPr>
            </w:pPr>
          </w:p>
        </w:tc>
      </w:tr>
      <w:tr w:rsidR="000154DA" w:rsidRPr="00FD4FB5" w:rsidTr="0065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0154DA" w:rsidRPr="00FD4FB5" w:rsidRDefault="000154DA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C5E72">
              <w:rPr>
                <w:b/>
              </w:rPr>
              <w:t>5</w:t>
            </w:r>
          </w:p>
        </w:tc>
        <w:tc>
          <w:tcPr>
            <w:tcW w:w="8774" w:type="dxa"/>
            <w:gridSpan w:val="2"/>
          </w:tcPr>
          <w:p w:rsidR="00A5126E" w:rsidRDefault="000154DA" w:rsidP="00A5126E">
            <w:pPr>
              <w:spacing w:after="0" w:line="240" w:lineRule="auto"/>
            </w:pPr>
            <w:r w:rsidRPr="00591BF9">
              <w:rPr>
                <w:b/>
              </w:rPr>
              <w:t>Correspondence</w:t>
            </w:r>
            <w:r w:rsidR="00A5126E">
              <w:rPr>
                <w:b/>
              </w:rPr>
              <w:t xml:space="preserve">:  </w:t>
            </w:r>
            <w:r w:rsidR="00A5126E" w:rsidRPr="00A5126E">
              <w:t>to</w:t>
            </w:r>
            <w:r w:rsidR="00A5126E" w:rsidRPr="00FD4FB5">
              <w:t xml:space="preserve"> receive corresp</w:t>
            </w:r>
            <w:r w:rsidR="00A5126E">
              <w:t xml:space="preserve">ondence and reply as necessary  </w:t>
            </w:r>
          </w:p>
          <w:p w:rsidR="000154DA" w:rsidRPr="00591BF9" w:rsidRDefault="000154DA" w:rsidP="00035366">
            <w:pPr>
              <w:spacing w:after="0" w:line="240" w:lineRule="auto"/>
              <w:rPr>
                <w:b/>
              </w:rPr>
            </w:pPr>
          </w:p>
          <w:p w:rsidR="000154DA" w:rsidRPr="00FD4FB5" w:rsidRDefault="000154DA" w:rsidP="005F76ED">
            <w:pPr>
              <w:spacing w:after="0" w:line="240" w:lineRule="auto"/>
            </w:pPr>
            <w:r>
              <w:t xml:space="preserve"> </w:t>
            </w:r>
          </w:p>
        </w:tc>
      </w:tr>
      <w:tr w:rsidR="000154DA" w:rsidRPr="00FD4FB5" w:rsidTr="0065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0154DA" w:rsidRPr="00FD4FB5" w:rsidRDefault="000154DA" w:rsidP="00035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C5E72">
              <w:rPr>
                <w:b/>
              </w:rPr>
              <w:t>6</w:t>
            </w:r>
          </w:p>
        </w:tc>
        <w:tc>
          <w:tcPr>
            <w:tcW w:w="8774" w:type="dxa"/>
            <w:gridSpan w:val="2"/>
          </w:tcPr>
          <w:p w:rsidR="000154DA" w:rsidRPr="003C5E72" w:rsidRDefault="000154DA" w:rsidP="00035366">
            <w:pPr>
              <w:spacing w:after="0" w:line="240" w:lineRule="auto"/>
              <w:rPr>
                <w:b/>
                <w:color w:val="FF0000"/>
              </w:rPr>
            </w:pPr>
            <w:r w:rsidRPr="003C5E72">
              <w:rPr>
                <w:b/>
              </w:rPr>
              <w:t xml:space="preserve">Date of next meeting – </w:t>
            </w:r>
            <w:r w:rsidRPr="003C5E72">
              <w:rPr>
                <w:b/>
                <w:color w:val="FF0000"/>
              </w:rPr>
              <w:t xml:space="preserve">Monday </w:t>
            </w:r>
            <w:r w:rsidR="008614C6" w:rsidRPr="003C5E72">
              <w:rPr>
                <w:b/>
                <w:color w:val="FF0000"/>
              </w:rPr>
              <w:t>8 June 2015</w:t>
            </w:r>
          </w:p>
          <w:p w:rsidR="000154DA" w:rsidRPr="00FD4FB5" w:rsidRDefault="000154DA" w:rsidP="00035366">
            <w:pPr>
              <w:spacing w:after="0" w:line="240" w:lineRule="auto"/>
            </w:pPr>
          </w:p>
        </w:tc>
      </w:tr>
      <w:tr w:rsidR="000154DA" w:rsidTr="00015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25" w:type="dxa"/>
        </w:trPr>
        <w:tc>
          <w:tcPr>
            <w:tcW w:w="7397" w:type="dxa"/>
            <w:gridSpan w:val="2"/>
            <w:hideMark/>
          </w:tcPr>
          <w:p w:rsidR="000154DA" w:rsidRDefault="000154DA" w:rsidP="002810EB">
            <w:pPr>
              <w:jc w:val="both"/>
              <w:rPr>
                <w:rFonts w:ascii="Arial" w:hAnsi="Arial"/>
                <w:b/>
              </w:rPr>
            </w:pPr>
          </w:p>
        </w:tc>
      </w:tr>
      <w:tr w:rsidR="000154DA" w:rsidTr="00015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25" w:type="dxa"/>
        </w:trPr>
        <w:tc>
          <w:tcPr>
            <w:tcW w:w="7397" w:type="dxa"/>
            <w:gridSpan w:val="2"/>
            <w:hideMark/>
          </w:tcPr>
          <w:p w:rsidR="000154DA" w:rsidRDefault="000154DA" w:rsidP="002810EB">
            <w:pPr>
              <w:jc w:val="both"/>
              <w:rPr>
                <w:rFonts w:ascii="Arial" w:hAnsi="Arial"/>
                <w:b/>
              </w:rPr>
            </w:pPr>
          </w:p>
        </w:tc>
      </w:tr>
      <w:tr w:rsidR="000154DA" w:rsidTr="00015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25" w:type="dxa"/>
        </w:trPr>
        <w:tc>
          <w:tcPr>
            <w:tcW w:w="7397" w:type="dxa"/>
            <w:gridSpan w:val="2"/>
            <w:hideMark/>
          </w:tcPr>
          <w:p w:rsidR="000154DA" w:rsidRDefault="000154DA" w:rsidP="002810EB">
            <w:pPr>
              <w:jc w:val="both"/>
              <w:rPr>
                <w:rFonts w:ascii="Arial" w:hAnsi="Arial"/>
                <w:b/>
              </w:rPr>
            </w:pPr>
          </w:p>
        </w:tc>
      </w:tr>
      <w:tr w:rsidR="000154DA" w:rsidTr="00015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25" w:type="dxa"/>
        </w:trPr>
        <w:tc>
          <w:tcPr>
            <w:tcW w:w="7397" w:type="dxa"/>
            <w:gridSpan w:val="2"/>
            <w:hideMark/>
          </w:tcPr>
          <w:p w:rsidR="000154DA" w:rsidRDefault="000154DA" w:rsidP="002810EB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F576EE" w:rsidRDefault="00F576EE"/>
    <w:p w:rsidR="00614B6A" w:rsidRDefault="00614B6A"/>
    <w:sectPr w:rsidR="00614B6A" w:rsidSect="007D58A4">
      <w:footerReference w:type="default" r:id="rId10"/>
      <w:pgSz w:w="11906" w:h="16838"/>
      <w:pgMar w:top="709" w:right="1440" w:bottom="567" w:left="144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10" w:rsidRDefault="009D2D10" w:rsidP="004771F6">
      <w:pPr>
        <w:spacing w:after="0" w:line="240" w:lineRule="auto"/>
      </w:pPr>
      <w:r>
        <w:separator/>
      </w:r>
    </w:p>
  </w:endnote>
  <w:endnote w:type="continuationSeparator" w:id="0">
    <w:p w:rsidR="009D2D10" w:rsidRDefault="009D2D10" w:rsidP="0047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91" w:rsidRDefault="005D43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10" w:rsidRDefault="009D2D10" w:rsidP="004771F6">
      <w:pPr>
        <w:spacing w:after="0" w:line="240" w:lineRule="auto"/>
      </w:pPr>
      <w:r>
        <w:separator/>
      </w:r>
    </w:p>
  </w:footnote>
  <w:footnote w:type="continuationSeparator" w:id="0">
    <w:p w:rsidR="009D2D10" w:rsidRDefault="009D2D10" w:rsidP="0047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53"/>
    <w:multiLevelType w:val="hybridMultilevel"/>
    <w:tmpl w:val="69B4A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980"/>
    <w:multiLevelType w:val="hybridMultilevel"/>
    <w:tmpl w:val="D3B8CC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CB4"/>
    <w:multiLevelType w:val="hybridMultilevel"/>
    <w:tmpl w:val="9DBE1A7A"/>
    <w:lvl w:ilvl="0" w:tplc="7B340D2C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34567"/>
    <w:multiLevelType w:val="hybridMultilevel"/>
    <w:tmpl w:val="6BE215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F1293"/>
    <w:multiLevelType w:val="hybridMultilevel"/>
    <w:tmpl w:val="9034C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5B2382"/>
    <w:multiLevelType w:val="hybridMultilevel"/>
    <w:tmpl w:val="D87CC9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55ABE"/>
    <w:multiLevelType w:val="hybridMultilevel"/>
    <w:tmpl w:val="A7F4C4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930E4"/>
    <w:multiLevelType w:val="hybridMultilevel"/>
    <w:tmpl w:val="AAB8F0A2"/>
    <w:lvl w:ilvl="0" w:tplc="9C50210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97861"/>
    <w:multiLevelType w:val="hybridMultilevel"/>
    <w:tmpl w:val="E6945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46550"/>
    <w:multiLevelType w:val="hybridMultilevel"/>
    <w:tmpl w:val="F2A09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03D24"/>
    <w:multiLevelType w:val="hybridMultilevel"/>
    <w:tmpl w:val="84BEFA9C"/>
    <w:lvl w:ilvl="0" w:tplc="BEBC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E634A"/>
    <w:multiLevelType w:val="hybridMultilevel"/>
    <w:tmpl w:val="A1362022"/>
    <w:lvl w:ilvl="0" w:tplc="DA2E8E8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879DC"/>
    <w:multiLevelType w:val="hybridMultilevel"/>
    <w:tmpl w:val="68E0EB56"/>
    <w:lvl w:ilvl="0" w:tplc="F5DCB80E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F2FA9"/>
    <w:multiLevelType w:val="hybridMultilevel"/>
    <w:tmpl w:val="2474C1C8"/>
    <w:lvl w:ilvl="0" w:tplc="60F404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86D0C"/>
    <w:multiLevelType w:val="hybridMultilevel"/>
    <w:tmpl w:val="0B4471EA"/>
    <w:lvl w:ilvl="0" w:tplc="DA2E8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0199"/>
    <w:multiLevelType w:val="hybridMultilevel"/>
    <w:tmpl w:val="019873DE"/>
    <w:lvl w:ilvl="0" w:tplc="DB784D38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154FE"/>
    <w:multiLevelType w:val="hybridMultilevel"/>
    <w:tmpl w:val="A014C3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C0A23"/>
    <w:multiLevelType w:val="hybridMultilevel"/>
    <w:tmpl w:val="60C00CA6"/>
    <w:lvl w:ilvl="0" w:tplc="5D36558C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70E83383"/>
    <w:multiLevelType w:val="hybridMultilevel"/>
    <w:tmpl w:val="B2CCE2A2"/>
    <w:lvl w:ilvl="0" w:tplc="DA2E8E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802E29"/>
    <w:multiLevelType w:val="hybridMultilevel"/>
    <w:tmpl w:val="28E0712A"/>
    <w:lvl w:ilvl="0" w:tplc="DA2E8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7"/>
  </w:num>
  <w:num w:numId="8">
    <w:abstractNumId w:val="9"/>
  </w:num>
  <w:num w:numId="9">
    <w:abstractNumId w:val="16"/>
  </w:num>
  <w:num w:numId="10">
    <w:abstractNumId w:val="8"/>
  </w:num>
  <w:num w:numId="11">
    <w:abstractNumId w:val="11"/>
  </w:num>
  <w:num w:numId="12">
    <w:abstractNumId w:val="14"/>
  </w:num>
  <w:num w:numId="13">
    <w:abstractNumId w:val="13"/>
  </w:num>
  <w:num w:numId="14">
    <w:abstractNumId w:val="12"/>
  </w:num>
  <w:num w:numId="15">
    <w:abstractNumId w:val="19"/>
  </w:num>
  <w:num w:numId="16">
    <w:abstractNumId w:val="15"/>
  </w:num>
  <w:num w:numId="17">
    <w:abstractNumId w:val="10"/>
  </w:num>
  <w:num w:numId="18">
    <w:abstractNumId w:val="0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38"/>
    <w:rsid w:val="000154DA"/>
    <w:rsid w:val="00016EB9"/>
    <w:rsid w:val="00022893"/>
    <w:rsid w:val="00024CC7"/>
    <w:rsid w:val="00030AF3"/>
    <w:rsid w:val="000310A8"/>
    <w:rsid w:val="00035366"/>
    <w:rsid w:val="00045E62"/>
    <w:rsid w:val="00094A42"/>
    <w:rsid w:val="0009540F"/>
    <w:rsid w:val="000A6868"/>
    <w:rsid w:val="000B376E"/>
    <w:rsid w:val="000F0879"/>
    <w:rsid w:val="000F1C47"/>
    <w:rsid w:val="00150AD5"/>
    <w:rsid w:val="00172712"/>
    <w:rsid w:val="00174D77"/>
    <w:rsid w:val="002027D0"/>
    <w:rsid w:val="0026328F"/>
    <w:rsid w:val="002810EB"/>
    <w:rsid w:val="002872F5"/>
    <w:rsid w:val="002E1B98"/>
    <w:rsid w:val="00307A46"/>
    <w:rsid w:val="00314B9E"/>
    <w:rsid w:val="00340236"/>
    <w:rsid w:val="00361540"/>
    <w:rsid w:val="0037085E"/>
    <w:rsid w:val="003840CC"/>
    <w:rsid w:val="00392DA7"/>
    <w:rsid w:val="00395A66"/>
    <w:rsid w:val="003963BB"/>
    <w:rsid w:val="003A603D"/>
    <w:rsid w:val="003C3888"/>
    <w:rsid w:val="003C5E72"/>
    <w:rsid w:val="003D7792"/>
    <w:rsid w:val="00430DD0"/>
    <w:rsid w:val="00453337"/>
    <w:rsid w:val="00462D48"/>
    <w:rsid w:val="004771F6"/>
    <w:rsid w:val="004C77A0"/>
    <w:rsid w:val="004D5B03"/>
    <w:rsid w:val="00531DE2"/>
    <w:rsid w:val="00547643"/>
    <w:rsid w:val="00591BF9"/>
    <w:rsid w:val="005B0791"/>
    <w:rsid w:val="005B3FFE"/>
    <w:rsid w:val="005B4BCF"/>
    <w:rsid w:val="005D4391"/>
    <w:rsid w:val="005F76ED"/>
    <w:rsid w:val="00614B6A"/>
    <w:rsid w:val="006500EB"/>
    <w:rsid w:val="006C6973"/>
    <w:rsid w:val="006E2DF2"/>
    <w:rsid w:val="006F1629"/>
    <w:rsid w:val="006F1EE4"/>
    <w:rsid w:val="00767AFD"/>
    <w:rsid w:val="00781E16"/>
    <w:rsid w:val="007847F3"/>
    <w:rsid w:val="00793DE5"/>
    <w:rsid w:val="007C3FEC"/>
    <w:rsid w:val="007D58A4"/>
    <w:rsid w:val="00817E75"/>
    <w:rsid w:val="008431F3"/>
    <w:rsid w:val="00846B77"/>
    <w:rsid w:val="008614C6"/>
    <w:rsid w:val="0088019D"/>
    <w:rsid w:val="008C7090"/>
    <w:rsid w:val="008E00F3"/>
    <w:rsid w:val="009205A3"/>
    <w:rsid w:val="0092743B"/>
    <w:rsid w:val="00953024"/>
    <w:rsid w:val="00991D93"/>
    <w:rsid w:val="009B41DE"/>
    <w:rsid w:val="009C3727"/>
    <w:rsid w:val="009D2D10"/>
    <w:rsid w:val="009E53ED"/>
    <w:rsid w:val="00A07193"/>
    <w:rsid w:val="00A07B90"/>
    <w:rsid w:val="00A07BA0"/>
    <w:rsid w:val="00A247B1"/>
    <w:rsid w:val="00A5126E"/>
    <w:rsid w:val="00A678B6"/>
    <w:rsid w:val="00A75DE9"/>
    <w:rsid w:val="00AB4A3E"/>
    <w:rsid w:val="00AF6DC6"/>
    <w:rsid w:val="00B05213"/>
    <w:rsid w:val="00B118E7"/>
    <w:rsid w:val="00B16744"/>
    <w:rsid w:val="00B26D03"/>
    <w:rsid w:val="00B33FB6"/>
    <w:rsid w:val="00B41EF0"/>
    <w:rsid w:val="00B6210C"/>
    <w:rsid w:val="00B7436A"/>
    <w:rsid w:val="00BB3BA9"/>
    <w:rsid w:val="00BC333A"/>
    <w:rsid w:val="00C124F3"/>
    <w:rsid w:val="00C20DC1"/>
    <w:rsid w:val="00C51843"/>
    <w:rsid w:val="00C52214"/>
    <w:rsid w:val="00C743A9"/>
    <w:rsid w:val="00CB65B7"/>
    <w:rsid w:val="00CD7DD1"/>
    <w:rsid w:val="00CF7433"/>
    <w:rsid w:val="00D326CB"/>
    <w:rsid w:val="00D45746"/>
    <w:rsid w:val="00D63D0B"/>
    <w:rsid w:val="00D740FB"/>
    <w:rsid w:val="00DB4D24"/>
    <w:rsid w:val="00DF583D"/>
    <w:rsid w:val="00DF6964"/>
    <w:rsid w:val="00E20338"/>
    <w:rsid w:val="00E474BD"/>
    <w:rsid w:val="00E56DC8"/>
    <w:rsid w:val="00E96925"/>
    <w:rsid w:val="00EB19AF"/>
    <w:rsid w:val="00EB3107"/>
    <w:rsid w:val="00EF3D62"/>
    <w:rsid w:val="00EF78F3"/>
    <w:rsid w:val="00F02A69"/>
    <w:rsid w:val="00F034E4"/>
    <w:rsid w:val="00F16D97"/>
    <w:rsid w:val="00F32BC8"/>
    <w:rsid w:val="00F51580"/>
    <w:rsid w:val="00F576EE"/>
    <w:rsid w:val="00F645DC"/>
    <w:rsid w:val="00F65F9C"/>
    <w:rsid w:val="00F8235F"/>
    <w:rsid w:val="00F95C13"/>
    <w:rsid w:val="00FC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03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E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0D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7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7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03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E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0D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7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7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-henry@live.co.u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946FA-8DF4-44BF-9F81-D65E0BA2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lindah</dc:creator>
  <cp:lastModifiedBy>Linda Henry</cp:lastModifiedBy>
  <cp:revision>2</cp:revision>
  <cp:lastPrinted>2014-05-10T22:51:00Z</cp:lastPrinted>
  <dcterms:created xsi:type="dcterms:W3CDTF">2015-05-08T12:15:00Z</dcterms:created>
  <dcterms:modified xsi:type="dcterms:W3CDTF">2015-05-08T12:15:00Z</dcterms:modified>
</cp:coreProperties>
</file>